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373" w:rsidRDefault="002B7373" w:rsidP="002B7373">
      <w:pPr>
        <w:spacing w:after="1" w:line="220" w:lineRule="auto"/>
      </w:pPr>
      <w:r>
        <w:rPr>
          <w:rFonts w:ascii="Calibri" w:hAnsi="Calibri" w:cs="Calibri"/>
          <w:b/>
        </w:rPr>
        <w:t>ПОТРЕБИТЕЛЬСКОЕ КРЕДИТОВАНИЕ</w:t>
      </w:r>
    </w:p>
    <w:p w:rsidR="002B7373" w:rsidRDefault="002B7373" w:rsidP="002B7373">
      <w:pPr>
        <w:spacing w:after="1" w:line="220" w:lineRule="auto"/>
        <w:ind w:firstLine="540"/>
        <w:jc w:val="both"/>
      </w:pPr>
    </w:p>
    <w:p w:rsidR="002B7373" w:rsidRDefault="002B7373" w:rsidP="002B7373">
      <w:pPr>
        <w:spacing w:after="1" w:line="220" w:lineRule="auto"/>
        <w:ind w:firstLine="540"/>
        <w:jc w:val="both"/>
      </w:pPr>
      <w:r>
        <w:rPr>
          <w:rFonts w:ascii="Calibri" w:hAnsi="Calibri" w:cs="Calibri"/>
          <w:b/>
        </w:rPr>
        <w:t xml:space="preserve">С 11.07.2024 года </w:t>
      </w:r>
      <w:bookmarkStart w:id="0" w:name="_GoBack"/>
      <w:r>
        <w:rPr>
          <w:rFonts w:ascii="Calibri" w:hAnsi="Calibri" w:cs="Calibri"/>
          <w:b/>
        </w:rPr>
        <w:t>в</w:t>
      </w:r>
      <w:r>
        <w:rPr>
          <w:rFonts w:ascii="Calibri" w:hAnsi="Calibri" w:cs="Calibri"/>
          <w:b/>
        </w:rPr>
        <w:t xml:space="preserve"> договоре потребительского кредита (займа) должен содержаться уникальный идентификатор договора (сделки) </w:t>
      </w:r>
      <w:r>
        <w:rPr>
          <w:rFonts w:ascii="Calibri" w:hAnsi="Calibri" w:cs="Calibri"/>
          <w:b/>
        </w:rPr>
        <w:t xml:space="preserve"> </w:t>
      </w:r>
      <w:bookmarkEnd w:id="0"/>
    </w:p>
    <w:p w:rsidR="002B7373" w:rsidRDefault="002B7373" w:rsidP="002B73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Соответствующие изменения внесены в </w:t>
      </w:r>
      <w:hyperlink r:id="rId4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 потребительском кредите (займе).</w:t>
      </w:r>
    </w:p>
    <w:p w:rsidR="002B7373" w:rsidRDefault="002B7373" w:rsidP="002B7373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Уникальный идентификатор договора (сделки) присваивается по </w:t>
      </w:r>
      <w:hyperlink r:id="rId5">
        <w:r>
          <w:rPr>
            <w:rFonts w:ascii="Calibri" w:hAnsi="Calibri" w:cs="Calibri"/>
            <w:color w:val="0000FF"/>
          </w:rPr>
          <w:t>правилам</w:t>
        </w:r>
      </w:hyperlink>
      <w:r>
        <w:rPr>
          <w:rFonts w:ascii="Calibri" w:hAnsi="Calibri" w:cs="Calibri"/>
        </w:rPr>
        <w:t xml:space="preserve">, установленным Банком России на основании </w:t>
      </w:r>
      <w:hyperlink r:id="rId6">
        <w:r>
          <w:rPr>
            <w:rFonts w:ascii="Calibri" w:hAnsi="Calibri" w:cs="Calibri"/>
            <w:color w:val="0000FF"/>
          </w:rPr>
          <w:t>подпункта "о" пункта 2 части 3 статьи 4</w:t>
        </w:r>
      </w:hyperlink>
      <w:r>
        <w:rPr>
          <w:rFonts w:ascii="Calibri" w:hAnsi="Calibri" w:cs="Calibri"/>
        </w:rPr>
        <w:t xml:space="preserve"> Закона о кредитных историях.</w:t>
      </w:r>
    </w:p>
    <w:p w:rsidR="002B7373" w:rsidRDefault="002B7373" w:rsidP="002B7373">
      <w:pPr>
        <w:spacing w:before="220" w:after="1" w:line="220" w:lineRule="auto"/>
        <w:ind w:left="540"/>
        <w:jc w:val="both"/>
      </w:pPr>
      <w:r>
        <w:rPr>
          <w:rFonts w:ascii="Calibri" w:hAnsi="Calibri" w:cs="Calibri"/>
        </w:rPr>
        <w:t xml:space="preserve">(Федеральный </w:t>
      </w:r>
      <w:hyperlink r:id="rId7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10.07.2023 N 295-ФЗ; Информационное </w:t>
      </w:r>
      <w:hyperlink r:id="rId8">
        <w:r>
          <w:rPr>
            <w:rFonts w:ascii="Calibri" w:hAnsi="Calibri" w:cs="Calibri"/>
            <w:color w:val="0000FF"/>
          </w:rPr>
          <w:t>письмо</w:t>
        </w:r>
      </w:hyperlink>
      <w:r>
        <w:rPr>
          <w:rFonts w:ascii="Calibri" w:hAnsi="Calibri" w:cs="Calibri"/>
        </w:rPr>
        <w:t xml:space="preserve"> Банка России от 13.02.2024 N ИН-014-46/11)</w:t>
      </w:r>
    </w:p>
    <w:sectPr w:rsidR="002B7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BE"/>
    <w:rsid w:val="0020129E"/>
    <w:rsid w:val="002B7373"/>
    <w:rsid w:val="00E7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61253-E6D0-46E3-91DE-1844F757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1654&amp;dst=1000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7051&amp;dst=315" TargetMode="External"/><Relationship Id="rId5" Type="http://schemas.openxmlformats.org/officeDocument/2006/relationships/hyperlink" Target="https://login.consultant.ru/link/?req=doc&amp;base=LAW&amp;n=447994&amp;dst=10006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6705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Лялеко Наталья Васильевна</dc:creator>
  <cp:keywords/>
  <dc:description/>
  <cp:lastModifiedBy>Лялеко Наталья Васильевна</cp:lastModifiedBy>
  <cp:revision>2</cp:revision>
  <dcterms:created xsi:type="dcterms:W3CDTF">2024-08-09T03:50:00Z</dcterms:created>
  <dcterms:modified xsi:type="dcterms:W3CDTF">2024-08-09T03:51:00Z</dcterms:modified>
</cp:coreProperties>
</file>